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8C0" w:rsidRPr="000278C0" w:rsidRDefault="000278C0" w:rsidP="000278C0">
      <w:pPr>
        <w:jc w:val="center"/>
        <w:rPr>
          <w:rFonts w:hint="eastAsia"/>
          <w:b/>
          <w:sz w:val="36"/>
          <w:szCs w:val="36"/>
        </w:rPr>
      </w:pPr>
      <w:r w:rsidRPr="000278C0">
        <w:rPr>
          <w:rFonts w:hint="eastAsia"/>
          <w:b/>
          <w:sz w:val="36"/>
          <w:szCs w:val="36"/>
        </w:rPr>
        <w:t>中国中铁二院工程集团有限责任公司招聘</w:t>
      </w:r>
    </w:p>
    <w:tbl>
      <w:tblPr>
        <w:tblW w:w="5000" w:type="pct"/>
        <w:tblCellSpacing w:w="15" w:type="dxa"/>
        <w:shd w:val="clear" w:color="auto" w:fill="FFFFFF"/>
        <w:tblCellMar>
          <w:top w:w="45" w:type="dxa"/>
          <w:left w:w="45" w:type="dxa"/>
          <w:bottom w:w="45" w:type="dxa"/>
          <w:right w:w="45" w:type="dxa"/>
        </w:tblCellMar>
        <w:tblLook w:val="04A0"/>
      </w:tblPr>
      <w:tblGrid>
        <w:gridCol w:w="5741"/>
        <w:gridCol w:w="2715"/>
      </w:tblGrid>
      <w:tr w:rsidR="000278C0" w:rsidRPr="000278C0" w:rsidTr="000278C0">
        <w:trPr>
          <w:trHeight w:val="2250"/>
          <w:tblCellSpacing w:w="15" w:type="dxa"/>
        </w:trPr>
        <w:tc>
          <w:tcPr>
            <w:tcW w:w="0" w:type="auto"/>
            <w:tcBorders>
              <w:top w:val="nil"/>
              <w:left w:val="nil"/>
              <w:bottom w:val="nil"/>
              <w:right w:val="nil"/>
            </w:tcBorders>
            <w:shd w:val="clear" w:color="auto" w:fill="FFFFFF"/>
            <w:vAlign w:val="bottom"/>
            <w:hideMark/>
          </w:tcPr>
          <w:p w:rsidR="000278C0" w:rsidRPr="000278C0" w:rsidRDefault="000278C0" w:rsidP="000278C0">
            <w:pPr>
              <w:adjustRightInd/>
              <w:snapToGrid/>
              <w:spacing w:after="0" w:line="390" w:lineRule="atLeast"/>
              <w:ind w:firstLineChars="150" w:firstLine="315"/>
              <w:rPr>
                <w:rFonts w:ascii="宋体" w:eastAsia="宋体" w:hAnsi="宋体" w:cs="宋体" w:hint="eastAsia"/>
                <w:sz w:val="21"/>
                <w:szCs w:val="21"/>
              </w:rPr>
            </w:pPr>
            <w:r w:rsidRPr="000278C0">
              <w:rPr>
                <w:rFonts w:ascii="宋体" w:eastAsia="宋体" w:hAnsi="宋体" w:cs="宋体" w:hint="eastAsia"/>
                <w:sz w:val="21"/>
                <w:szCs w:val="21"/>
              </w:rPr>
              <w:t>中国中铁二院工程集团有限责任公司（简称中国中铁二院），原名铁道第二勘察设计院（简称铁二院），成立于1952年，总部设在成都，隶属于世界双500强企业中国中铁股份有限公司。中国中铁二院是国内最大型工程综合勘察设计企业之一，曾两次获得国家科技进步最高奖。</w:t>
            </w:r>
          </w:p>
          <w:p w:rsidR="000278C0" w:rsidRPr="000278C0" w:rsidRDefault="000278C0" w:rsidP="000278C0">
            <w:pPr>
              <w:adjustRightInd/>
              <w:snapToGrid/>
              <w:spacing w:after="0" w:line="390" w:lineRule="atLeast"/>
              <w:rPr>
                <w:rFonts w:ascii="宋体" w:eastAsia="宋体" w:hAnsi="宋体" w:cs="宋体"/>
                <w:sz w:val="21"/>
                <w:szCs w:val="21"/>
              </w:rPr>
            </w:pPr>
            <w:r w:rsidRPr="000278C0">
              <w:rPr>
                <w:rFonts w:ascii="宋体" w:eastAsia="宋体" w:hAnsi="宋体" w:cs="宋体" w:hint="eastAsia"/>
                <w:sz w:val="21"/>
                <w:szCs w:val="21"/>
              </w:rPr>
              <w:t xml:space="preserve">　　建院六十多年来，中国中铁二院已由一家勘察设计企业成为集勘察设计、工程总承包、海外工程、工程监理、工程咨询、投融资、房地产、国际教育培训、产品产业化等多种业务为一体的综合型、国际化企业集团。公司连续七年位列全国勘察设计企业勘察设计收入首位，被ENR建筑时报评为“2012最具国际拓展力的工程设计企业”，并在“中国工程设计企业60强”排名中位列第4。</w:t>
            </w:r>
          </w:p>
        </w:tc>
        <w:tc>
          <w:tcPr>
            <w:tcW w:w="2565" w:type="dxa"/>
            <w:tcBorders>
              <w:top w:val="nil"/>
              <w:left w:val="nil"/>
              <w:bottom w:val="nil"/>
              <w:right w:val="nil"/>
            </w:tcBorders>
            <w:shd w:val="clear" w:color="auto" w:fill="FFFFFF"/>
            <w:vAlign w:val="center"/>
            <w:hideMark/>
          </w:tcPr>
          <w:p w:rsidR="000278C0" w:rsidRPr="000278C0" w:rsidRDefault="000278C0" w:rsidP="000278C0">
            <w:pPr>
              <w:adjustRightInd/>
              <w:snapToGrid/>
              <w:spacing w:after="0"/>
              <w:jc w:val="center"/>
              <w:rPr>
                <w:rFonts w:ascii="宋体" w:eastAsia="宋体" w:hAnsi="宋体" w:cs="宋体"/>
                <w:sz w:val="21"/>
                <w:szCs w:val="21"/>
              </w:rPr>
            </w:pPr>
            <w:r w:rsidRPr="000278C0">
              <w:rPr>
                <w:rFonts w:ascii="宋体" w:eastAsia="宋体" w:hAnsi="宋体" w:cs="宋体" w:hint="eastAsia"/>
                <w:sz w:val="21"/>
                <w:szCs w:val="21"/>
              </w:rPr>
              <w:t xml:space="preserve">　　</w:t>
            </w:r>
            <w:r w:rsidRPr="000278C0">
              <w:rPr>
                <w:rFonts w:ascii="宋体" w:eastAsia="宋体" w:hAnsi="宋体" w:cs="宋体"/>
                <w:noProof/>
                <w:sz w:val="21"/>
                <w:szCs w:val="21"/>
              </w:rPr>
              <w:drawing>
                <wp:inline distT="0" distB="0" distL="0" distR="0">
                  <wp:extent cx="1611962" cy="1876425"/>
                  <wp:effectExtent l="19050" t="0" r="7288" b="0"/>
                  <wp:docPr id="1" name="图片 1" descr="http://www.creegc.com/Portals/0/images/20081128158508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reegc.com/Portals/0/images/2008112815850871.jpg"/>
                          <pic:cNvPicPr>
                            <a:picLocks noChangeAspect="1" noChangeArrowheads="1"/>
                          </pic:cNvPicPr>
                        </pic:nvPicPr>
                        <pic:blipFill>
                          <a:blip r:embed="rId4" cstate="print"/>
                          <a:srcRect/>
                          <a:stretch>
                            <a:fillRect/>
                          </a:stretch>
                        </pic:blipFill>
                        <pic:spPr bwMode="auto">
                          <a:xfrm>
                            <a:off x="0" y="0"/>
                            <a:ext cx="1611962" cy="1876425"/>
                          </a:xfrm>
                          <a:prstGeom prst="rect">
                            <a:avLst/>
                          </a:prstGeom>
                          <a:noFill/>
                          <a:ln w="9525">
                            <a:noFill/>
                            <a:miter lim="800000"/>
                            <a:headEnd/>
                            <a:tailEnd/>
                          </a:ln>
                        </pic:spPr>
                      </pic:pic>
                    </a:graphicData>
                  </a:graphic>
                </wp:inline>
              </w:drawing>
            </w:r>
          </w:p>
        </w:tc>
      </w:tr>
    </w:tbl>
    <w:p w:rsidR="000278C0" w:rsidRPr="000278C0" w:rsidRDefault="000278C0" w:rsidP="000278C0">
      <w:pPr>
        <w:shd w:val="clear" w:color="auto" w:fill="FFFFFF"/>
        <w:adjustRightInd/>
        <w:snapToGrid/>
        <w:spacing w:after="0" w:line="500" w:lineRule="exact"/>
        <w:rPr>
          <w:rFonts w:ascii="宋体" w:eastAsia="宋体" w:hAnsi="宋体" w:cs="宋体"/>
          <w:sz w:val="21"/>
          <w:szCs w:val="21"/>
        </w:rPr>
      </w:pPr>
      <w:r w:rsidRPr="000278C0">
        <w:rPr>
          <w:rFonts w:ascii="宋体" w:eastAsia="宋体" w:hAnsi="宋体" w:cs="Tahoma" w:hint="eastAsia"/>
          <w:sz w:val="21"/>
          <w:szCs w:val="21"/>
        </w:rPr>
        <w:t xml:space="preserve">　　作为中国首批获得“工程设计综合资质甲级”的八家企业之一，中国中铁二院持有国家甲级勘察、设计、咨询、工程监理、工程总承包、环境评价等资质证书和对外经营资格证书、ISO9001质量管理体系和ISO14001、OHSAS18001环境、职业健康安全管理体系认证证书。设有线路、轨道、地质、路基、桥梁、水文、隧道及地下工程、站场、通信、信号、信息化、机车车辆、机械、结构、建筑、给排水、暖通、环保、电力、电气化、造价、采矿选矿、机场电子及航测等41个专业，可承接中国工程设计行业划分表中全部21个行业的有关业务。2009年经国家发改委批准成为铁路、城市轨道交通投资评估的咨询机构，是国内铁路行业勘察设计企业中率先获建设部颁发的具有公路勘察设计“四甲”资质证书的企业。</w:t>
      </w:r>
    </w:p>
    <w:p w:rsidR="000278C0" w:rsidRPr="000278C0" w:rsidRDefault="000278C0" w:rsidP="000278C0">
      <w:pPr>
        <w:shd w:val="clear" w:color="auto" w:fill="FFFFFF"/>
        <w:adjustRightInd/>
        <w:snapToGrid/>
        <w:spacing w:after="0" w:line="500" w:lineRule="exact"/>
        <w:rPr>
          <w:rFonts w:ascii="宋体" w:eastAsia="宋体" w:hAnsi="宋体" w:cs="Tahoma" w:hint="eastAsia"/>
          <w:sz w:val="21"/>
          <w:szCs w:val="21"/>
        </w:rPr>
      </w:pPr>
      <w:r w:rsidRPr="000278C0">
        <w:rPr>
          <w:rFonts w:ascii="宋体" w:eastAsia="宋体" w:hAnsi="宋体" w:cs="Tahoma" w:hint="eastAsia"/>
          <w:sz w:val="21"/>
          <w:szCs w:val="21"/>
        </w:rPr>
        <w:t xml:space="preserve">　　 中国中铁二院下设19个设计研究院、23家全资子公司、9家合资公司、20个国内经营机构和29个境外经营机构、1个博士后科研工作站、1个研发中心以及1个国际教育培训中心。公司现有员工6000余人，其中全国工程勘察设计大师1人，享受国务院政府特殊津贴专家34人，省、部级以上各类业界知名专家200余人次，教授级高级职称270余人，副高职称1700余人，中级职称2000余人，各类注册执业资格人员600余人次。 </w:t>
      </w:r>
    </w:p>
    <w:p w:rsidR="000278C0" w:rsidRPr="000278C0" w:rsidRDefault="000278C0" w:rsidP="000278C0">
      <w:pPr>
        <w:shd w:val="clear" w:color="auto" w:fill="FFFFFF"/>
        <w:adjustRightInd/>
        <w:snapToGrid/>
        <w:spacing w:after="0" w:line="500" w:lineRule="exact"/>
        <w:ind w:firstLine="405"/>
        <w:rPr>
          <w:rFonts w:ascii="宋体" w:eastAsia="宋体" w:hAnsi="宋体" w:cs="Tahoma" w:hint="eastAsia"/>
          <w:sz w:val="21"/>
          <w:szCs w:val="21"/>
        </w:rPr>
      </w:pPr>
      <w:r w:rsidRPr="000278C0">
        <w:rPr>
          <w:rFonts w:ascii="宋体" w:eastAsia="宋体" w:hAnsi="宋体" w:cs="Tahoma" w:hint="eastAsia"/>
          <w:sz w:val="21"/>
          <w:szCs w:val="21"/>
        </w:rPr>
        <w:t xml:space="preserve">中国中铁二院以服务全球交通和市政建设为使命，朝着“国内一流、国际知名的国际工程公司”的发展战略目标阔步前进。 </w:t>
      </w:r>
    </w:p>
    <w:p w:rsidR="000278C0" w:rsidRPr="000278C0" w:rsidRDefault="000278C0" w:rsidP="000278C0">
      <w:pPr>
        <w:spacing w:line="500" w:lineRule="exact"/>
        <w:rPr>
          <w:rFonts w:asciiTheme="minorEastAsia" w:eastAsiaTheme="minorEastAsia" w:hAnsiTheme="minorEastAsia"/>
          <w:sz w:val="21"/>
          <w:szCs w:val="21"/>
        </w:rPr>
      </w:pPr>
      <w:r w:rsidRPr="000278C0">
        <w:rPr>
          <w:rFonts w:asciiTheme="minorEastAsia" w:eastAsiaTheme="minorEastAsia" w:hAnsiTheme="minorEastAsia" w:hint="eastAsia"/>
          <w:sz w:val="21"/>
          <w:szCs w:val="21"/>
        </w:rPr>
        <w:lastRenderedPageBreak/>
        <w:t>因工作需求，现招聘：铁道工程专业、测量工程专业，共计15名。要求：1、年满17周岁以上。2、能吃苦耐劳、遵章守纪、服务分配。</w:t>
      </w:r>
    </w:p>
    <w:p w:rsidR="000278C0" w:rsidRPr="000278C0" w:rsidRDefault="000278C0" w:rsidP="000278C0">
      <w:pPr>
        <w:shd w:val="clear" w:color="auto" w:fill="FFFFFF"/>
        <w:adjustRightInd/>
        <w:snapToGrid/>
        <w:spacing w:after="0" w:line="360" w:lineRule="atLeast"/>
        <w:ind w:firstLine="405"/>
        <w:rPr>
          <w:rFonts w:ascii="宋体" w:eastAsia="宋体" w:hAnsi="宋体" w:cs="Tahoma" w:hint="eastAsia"/>
          <w:sz w:val="21"/>
          <w:szCs w:val="21"/>
        </w:rPr>
      </w:pPr>
    </w:p>
    <w:p w:rsidR="000278C0" w:rsidRPr="000278C0" w:rsidRDefault="000278C0" w:rsidP="000278C0">
      <w:pPr>
        <w:shd w:val="clear" w:color="auto" w:fill="FFFFFF"/>
        <w:adjustRightInd/>
        <w:snapToGrid/>
        <w:spacing w:after="150" w:line="360" w:lineRule="atLeast"/>
        <w:jc w:val="center"/>
        <w:rPr>
          <w:rFonts w:ascii="宋体" w:eastAsia="宋体" w:hAnsi="宋体" w:cs="Tahoma" w:hint="eastAsia"/>
          <w:sz w:val="18"/>
          <w:szCs w:val="18"/>
        </w:rPr>
      </w:pPr>
      <w:r w:rsidRPr="000278C0">
        <w:rPr>
          <w:rFonts w:ascii="宋体" w:eastAsia="宋体" w:hAnsi="宋体" w:cs="Tahoma" w:hint="eastAsia"/>
          <w:sz w:val="18"/>
          <w:szCs w:val="18"/>
        </w:rPr>
        <w:t xml:space="preserve">　　</w:t>
      </w:r>
      <w:r>
        <w:rPr>
          <w:rFonts w:ascii="宋体" w:eastAsia="宋体" w:hAnsi="宋体" w:cs="Tahoma"/>
          <w:noProof/>
          <w:sz w:val="18"/>
          <w:szCs w:val="18"/>
        </w:rPr>
        <w:drawing>
          <wp:inline distT="0" distB="0" distL="0" distR="0">
            <wp:extent cx="1885950" cy="1238250"/>
            <wp:effectExtent l="19050" t="0" r="0" b="0"/>
            <wp:docPr id="2" name="图片 2" descr="http://www.creegc.com/Portals/0/images/20081128152621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reegc.com/Portals/0/images/20081128152621523.jpg"/>
                    <pic:cNvPicPr>
                      <a:picLocks noChangeAspect="1" noChangeArrowheads="1"/>
                    </pic:cNvPicPr>
                  </pic:nvPicPr>
                  <pic:blipFill>
                    <a:blip r:embed="rId5" cstate="print"/>
                    <a:srcRect/>
                    <a:stretch>
                      <a:fillRect/>
                    </a:stretch>
                  </pic:blipFill>
                  <pic:spPr bwMode="auto">
                    <a:xfrm>
                      <a:off x="0" y="0"/>
                      <a:ext cx="1885950" cy="1238250"/>
                    </a:xfrm>
                    <a:prstGeom prst="rect">
                      <a:avLst/>
                    </a:prstGeom>
                    <a:noFill/>
                    <a:ln w="9525">
                      <a:noFill/>
                      <a:miter lim="800000"/>
                      <a:headEnd/>
                      <a:tailEnd/>
                    </a:ln>
                  </pic:spPr>
                </pic:pic>
              </a:graphicData>
            </a:graphic>
          </wp:inline>
        </w:drawing>
      </w:r>
      <w:r>
        <w:rPr>
          <w:rFonts w:ascii="宋体" w:eastAsia="宋体" w:hAnsi="宋体" w:cs="Tahoma"/>
          <w:noProof/>
          <w:sz w:val="18"/>
          <w:szCs w:val="18"/>
        </w:rPr>
        <w:drawing>
          <wp:inline distT="0" distB="0" distL="0" distR="0">
            <wp:extent cx="1885950" cy="1238250"/>
            <wp:effectExtent l="19050" t="0" r="0" b="0"/>
            <wp:docPr id="3" name="图片 3" descr="http://www.creegc.com/Portals/0/images/20081128152635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reegc.com/Portals/0/images/20081128152635336.jpg"/>
                    <pic:cNvPicPr>
                      <a:picLocks noChangeAspect="1" noChangeArrowheads="1"/>
                    </pic:cNvPicPr>
                  </pic:nvPicPr>
                  <pic:blipFill>
                    <a:blip r:embed="rId6" cstate="print"/>
                    <a:srcRect/>
                    <a:stretch>
                      <a:fillRect/>
                    </a:stretch>
                  </pic:blipFill>
                  <pic:spPr bwMode="auto">
                    <a:xfrm>
                      <a:off x="0" y="0"/>
                      <a:ext cx="1885950" cy="1238250"/>
                    </a:xfrm>
                    <a:prstGeom prst="rect">
                      <a:avLst/>
                    </a:prstGeom>
                    <a:noFill/>
                    <a:ln w="9525">
                      <a:noFill/>
                      <a:miter lim="800000"/>
                      <a:headEnd/>
                      <a:tailEnd/>
                    </a:ln>
                  </pic:spPr>
                </pic:pic>
              </a:graphicData>
            </a:graphic>
          </wp:inline>
        </w:drawing>
      </w:r>
    </w:p>
    <w:p w:rsidR="000278C0" w:rsidRPr="000278C0" w:rsidRDefault="000278C0" w:rsidP="00323B43">
      <w:pPr>
        <w:rPr>
          <w:rFonts w:asciiTheme="minorEastAsia" w:eastAsiaTheme="minorEastAsia" w:hAnsiTheme="minorEastAsia"/>
        </w:rPr>
      </w:pPr>
      <w:r>
        <w:rPr>
          <w:rFonts w:hint="eastAsia"/>
        </w:rPr>
        <w:t xml:space="preserve">  </w:t>
      </w:r>
      <w:r w:rsidRPr="000278C0">
        <w:rPr>
          <w:rFonts w:asciiTheme="minorEastAsia" w:eastAsiaTheme="minorEastAsia" w:hAnsiTheme="minorEastAsia" w:hint="eastAsia"/>
        </w:rPr>
        <w:t xml:space="preserve"> </w:t>
      </w:r>
      <w:r>
        <w:rPr>
          <w:rFonts w:asciiTheme="minorEastAsia" w:eastAsiaTheme="minorEastAsia" w:hAnsiTheme="minorEastAsia" w:hint="eastAsia"/>
        </w:rPr>
        <w:t xml:space="preserve"> </w:t>
      </w:r>
    </w:p>
    <w:sectPr w:rsidR="000278C0" w:rsidRPr="000278C0"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0278C0"/>
    <w:rsid w:val="000278C0"/>
    <w:rsid w:val="00323B43"/>
    <w:rsid w:val="003D37D8"/>
    <w:rsid w:val="004358AB"/>
    <w:rsid w:val="008B7726"/>
    <w:rsid w:val="00BA5BC1"/>
    <w:rsid w:val="00D076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78C0"/>
    <w:pPr>
      <w:adjustRightInd/>
      <w:snapToGrid/>
      <w:spacing w:after="0"/>
    </w:pPr>
    <w:rPr>
      <w:rFonts w:ascii="宋体" w:eastAsia="宋体" w:hAnsi="宋体" w:cs="宋体"/>
      <w:sz w:val="24"/>
      <w:szCs w:val="24"/>
    </w:rPr>
  </w:style>
  <w:style w:type="paragraph" w:styleId="a4">
    <w:name w:val="Balloon Text"/>
    <w:basedOn w:val="a"/>
    <w:link w:val="Char"/>
    <w:uiPriority w:val="99"/>
    <w:semiHidden/>
    <w:unhideWhenUsed/>
    <w:rsid w:val="000278C0"/>
    <w:pPr>
      <w:spacing w:after="0"/>
    </w:pPr>
    <w:rPr>
      <w:sz w:val="18"/>
      <w:szCs w:val="18"/>
    </w:rPr>
  </w:style>
  <w:style w:type="character" w:customStyle="1" w:styleId="Char">
    <w:name w:val="批注框文本 Char"/>
    <w:basedOn w:val="a0"/>
    <w:link w:val="a4"/>
    <w:uiPriority w:val="99"/>
    <w:semiHidden/>
    <w:rsid w:val="000278C0"/>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907567714">
      <w:bodyDiv w:val="1"/>
      <w:marLeft w:val="0"/>
      <w:marRight w:val="0"/>
      <w:marTop w:val="0"/>
      <w:marBottom w:val="0"/>
      <w:divBdr>
        <w:top w:val="none" w:sz="0" w:space="0" w:color="auto"/>
        <w:left w:val="none" w:sz="0" w:space="0" w:color="auto"/>
        <w:bottom w:val="none" w:sz="0" w:space="0" w:color="auto"/>
        <w:right w:val="none" w:sz="0" w:space="0" w:color="auto"/>
      </w:divBdr>
      <w:divsChild>
        <w:div w:id="856425510">
          <w:marLeft w:val="0"/>
          <w:marRight w:val="0"/>
          <w:marTop w:val="0"/>
          <w:marBottom w:val="0"/>
          <w:divBdr>
            <w:top w:val="none" w:sz="0" w:space="0" w:color="auto"/>
            <w:left w:val="none" w:sz="0" w:space="0" w:color="auto"/>
            <w:bottom w:val="none" w:sz="0" w:space="0" w:color="auto"/>
            <w:right w:val="none" w:sz="0" w:space="0" w:color="auto"/>
          </w:divBdr>
          <w:divsChild>
            <w:div w:id="71700269">
              <w:marLeft w:val="0"/>
              <w:marRight w:val="0"/>
              <w:marTop w:val="0"/>
              <w:marBottom w:val="0"/>
              <w:divBdr>
                <w:top w:val="none" w:sz="0" w:space="0" w:color="auto"/>
                <w:left w:val="none" w:sz="0" w:space="0" w:color="auto"/>
                <w:bottom w:val="none" w:sz="0" w:space="0" w:color="auto"/>
                <w:right w:val="none" w:sz="0" w:space="0" w:color="auto"/>
              </w:divBdr>
              <w:divsChild>
                <w:div w:id="661813200">
                  <w:marLeft w:val="0"/>
                  <w:marRight w:val="0"/>
                  <w:marTop w:val="0"/>
                  <w:marBottom w:val="0"/>
                  <w:divBdr>
                    <w:top w:val="none" w:sz="0" w:space="0" w:color="auto"/>
                    <w:left w:val="none" w:sz="0" w:space="0" w:color="auto"/>
                    <w:bottom w:val="none" w:sz="0" w:space="0" w:color="auto"/>
                    <w:right w:val="none" w:sz="0" w:space="0" w:color="auto"/>
                  </w:divBdr>
                  <w:divsChild>
                    <w:div w:id="2114980225">
                      <w:marLeft w:val="0"/>
                      <w:marRight w:val="0"/>
                      <w:marTop w:val="0"/>
                      <w:marBottom w:val="0"/>
                      <w:divBdr>
                        <w:top w:val="none" w:sz="0" w:space="0" w:color="auto"/>
                        <w:left w:val="none" w:sz="0" w:space="0" w:color="auto"/>
                        <w:bottom w:val="none" w:sz="0" w:space="0" w:color="auto"/>
                        <w:right w:val="none" w:sz="0" w:space="0" w:color="auto"/>
                      </w:divBdr>
                      <w:divsChild>
                        <w:div w:id="1684211422">
                          <w:marLeft w:val="0"/>
                          <w:marRight w:val="0"/>
                          <w:marTop w:val="0"/>
                          <w:marBottom w:val="150"/>
                          <w:divBdr>
                            <w:top w:val="none" w:sz="0" w:space="0" w:color="auto"/>
                            <w:left w:val="single" w:sz="6" w:space="0" w:color="DCE4F4"/>
                            <w:bottom w:val="single" w:sz="6" w:space="0" w:color="DCE4F4"/>
                            <w:right w:val="single" w:sz="6" w:space="0" w:color="DCE4F4"/>
                          </w:divBdr>
                          <w:divsChild>
                            <w:div w:id="70032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dc:creator>
  <cp:lastModifiedBy>dl</cp:lastModifiedBy>
  <cp:revision>1</cp:revision>
  <dcterms:created xsi:type="dcterms:W3CDTF">2019-03-12T02:52:00Z</dcterms:created>
  <dcterms:modified xsi:type="dcterms:W3CDTF">2019-03-12T03:00:00Z</dcterms:modified>
</cp:coreProperties>
</file>